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456AE6">
        <w:rPr>
          <w:sz w:val="30"/>
          <w:szCs w:val="30"/>
        </w:rPr>
        <w:t>25</w:t>
      </w:r>
      <w:r w:rsidR="00AB217F" w:rsidRPr="00E62745">
        <w:rPr>
          <w:sz w:val="30"/>
          <w:szCs w:val="30"/>
        </w:rPr>
        <w:t xml:space="preserve"> </w:t>
      </w:r>
      <w:r w:rsidR="0026652D">
        <w:rPr>
          <w:sz w:val="30"/>
          <w:szCs w:val="30"/>
        </w:rPr>
        <w:t>ма</w:t>
      </w:r>
      <w:r w:rsidR="00AE1FBC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68521E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85618" w:rsidRPr="001A637B" w:rsidRDefault="00331A9F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 xml:space="preserve">по </w:t>
      </w:r>
      <w:r w:rsidRPr="0032399A">
        <w:rPr>
          <w:b/>
          <w:sz w:val="30"/>
          <w:szCs w:val="30"/>
        </w:rPr>
        <w:t>лот</w:t>
      </w:r>
      <w:r w:rsidR="00CB030F" w:rsidRPr="0032399A">
        <w:rPr>
          <w:b/>
          <w:sz w:val="30"/>
          <w:szCs w:val="30"/>
        </w:rPr>
        <w:t>у</w:t>
      </w:r>
      <w:r w:rsidR="00CB030F" w:rsidRPr="0032399A">
        <w:rPr>
          <w:sz w:val="30"/>
          <w:szCs w:val="30"/>
        </w:rPr>
        <w:t xml:space="preserve"> </w:t>
      </w:r>
      <w:r w:rsidR="00CB030F" w:rsidRPr="0032399A">
        <w:rPr>
          <w:b/>
          <w:sz w:val="30"/>
          <w:szCs w:val="30"/>
        </w:rPr>
        <w:t xml:space="preserve">№ </w:t>
      </w:r>
      <w:r w:rsidR="00AE1FBC" w:rsidRPr="0032399A">
        <w:rPr>
          <w:b/>
          <w:sz w:val="30"/>
          <w:szCs w:val="30"/>
        </w:rPr>
        <w:t>5</w:t>
      </w:r>
      <w:r w:rsidR="00CB030F" w:rsidRPr="0032399A">
        <w:rPr>
          <w:sz w:val="30"/>
          <w:szCs w:val="30"/>
        </w:rPr>
        <w:t>:</w:t>
      </w:r>
      <w:r w:rsidR="008E370E" w:rsidRPr="0032399A">
        <w:rPr>
          <w:sz w:val="30"/>
          <w:szCs w:val="30"/>
        </w:rPr>
        <w:t xml:space="preserve"> </w:t>
      </w:r>
      <w:r w:rsidR="00385618" w:rsidRPr="0032399A">
        <w:rPr>
          <w:sz w:val="30"/>
          <w:szCs w:val="30"/>
        </w:rPr>
        <w:t>сектор</w:t>
      </w:r>
      <w:r w:rsidR="00385618" w:rsidRPr="001D7739">
        <w:rPr>
          <w:sz w:val="30"/>
          <w:szCs w:val="30"/>
        </w:rPr>
        <w:t xml:space="preserve"> культуры </w:t>
      </w:r>
      <w:proofErr w:type="spellStart"/>
      <w:r w:rsidR="00385618" w:rsidRPr="001D7739">
        <w:rPr>
          <w:sz w:val="30"/>
          <w:szCs w:val="30"/>
        </w:rPr>
        <w:t>Глусского</w:t>
      </w:r>
      <w:proofErr w:type="spellEnd"/>
      <w:r w:rsidR="00385618" w:rsidRPr="001D7739">
        <w:rPr>
          <w:sz w:val="30"/>
          <w:szCs w:val="30"/>
        </w:rPr>
        <w:t xml:space="preserve"> районного исполнительного комитета, </w:t>
      </w:r>
      <w:r w:rsidR="003E4DE1">
        <w:rPr>
          <w:sz w:val="30"/>
          <w:szCs w:val="30"/>
        </w:rPr>
        <w:br/>
      </w:r>
      <w:r w:rsidR="00385618" w:rsidRPr="001D7739">
        <w:rPr>
          <w:sz w:val="30"/>
          <w:szCs w:val="30"/>
        </w:rPr>
        <w:t>тел. 8(02230)78090, 78998.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FC29E9" w:rsidRPr="002E4CFF">
              <w:rPr>
                <w:sz w:val="26"/>
                <w:szCs w:val="26"/>
              </w:rPr>
              <w:t>е</w:t>
            </w:r>
            <w:r w:rsidR="00812420" w:rsidRPr="002E4CFF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FC29E9" w:rsidRPr="002E4CFF">
              <w:rPr>
                <w:sz w:val="26"/>
                <w:szCs w:val="26"/>
              </w:rPr>
              <w:t>ом участке</w:t>
            </w:r>
          </w:p>
        </w:tc>
      </w:tr>
      <w:tr w:rsidR="002156BF" w:rsidRPr="00E52B1D" w:rsidTr="00EA66F9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85570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Наименование, местонахождение, краткая характеристика капитальн</w:t>
            </w:r>
            <w:r w:rsidR="0085570B">
              <w:rPr>
                <w:sz w:val="26"/>
                <w:szCs w:val="26"/>
              </w:rPr>
              <w:t xml:space="preserve">ого </w:t>
            </w:r>
            <w:r w:rsidRPr="002E4CFF">
              <w:rPr>
                <w:sz w:val="26"/>
                <w:szCs w:val="26"/>
              </w:rPr>
              <w:t>строени</w:t>
            </w:r>
            <w:r w:rsidR="0085570B">
              <w:rPr>
                <w:sz w:val="26"/>
                <w:szCs w:val="26"/>
              </w:rPr>
              <w:t>я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F45DC8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AB25C3" w:rsidRDefault="002E4CFF" w:rsidP="00AE1FBC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AB25C3">
              <w:rPr>
                <w:sz w:val="26"/>
                <w:szCs w:val="26"/>
              </w:rPr>
              <w:t xml:space="preserve">лот </w:t>
            </w:r>
            <w:r w:rsidRPr="0032399A">
              <w:rPr>
                <w:sz w:val="26"/>
                <w:szCs w:val="26"/>
              </w:rPr>
              <w:t>№</w:t>
            </w:r>
            <w:r w:rsidR="0085570B" w:rsidRPr="0032399A">
              <w:rPr>
                <w:sz w:val="26"/>
                <w:szCs w:val="26"/>
              </w:rPr>
              <w:t xml:space="preserve"> </w:t>
            </w:r>
            <w:r w:rsidR="00AE1FBC" w:rsidRPr="0032399A">
              <w:rPr>
                <w:sz w:val="26"/>
                <w:szCs w:val="26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2E4CFF" w:rsidRDefault="006518F5" w:rsidP="00ED5ADE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AC419E">
              <w:rPr>
                <w:snapToGrid w:val="0"/>
                <w:sz w:val="24"/>
                <w:szCs w:val="24"/>
              </w:rPr>
              <w:t xml:space="preserve">дноэтажное бревенчатое облицованное силикатным кирпичом здание сельского дома культуры с кирпичной неотапливаемой пристройкой 227,7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двумя асфальтобетонными площадками 63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 xml:space="preserve">88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по адресу: Могилевская область,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Глусский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район,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Козловичский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сельсовет, дер. Старое Село,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>ул. Колхозная</w:t>
            </w:r>
            <w:r>
              <w:rPr>
                <w:snapToGrid w:val="0"/>
                <w:sz w:val="24"/>
                <w:szCs w:val="24"/>
              </w:rPr>
              <w:t>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6518F5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6518F5">
              <w:rPr>
                <w:sz w:val="26"/>
                <w:szCs w:val="2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2E4CFF" w:rsidRDefault="006518F5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9E9" w:rsidRPr="002E4CFF">
              <w:rPr>
                <w:sz w:val="26"/>
                <w:szCs w:val="26"/>
              </w:rPr>
              <w:t>0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FC29E9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FC29E9">
        <w:rPr>
          <w:snapToGrid w:val="0"/>
          <w:sz w:val="30"/>
          <w:szCs w:val="30"/>
        </w:rPr>
        <w:t xml:space="preserve"> </w:t>
      </w:r>
      <w:r w:rsidR="007B03B2" w:rsidRPr="00AB25C3">
        <w:rPr>
          <w:sz w:val="30"/>
          <w:szCs w:val="30"/>
        </w:rPr>
        <w:t>лот</w:t>
      </w:r>
      <w:r w:rsidR="00FC29E9" w:rsidRPr="00AB25C3">
        <w:rPr>
          <w:sz w:val="30"/>
          <w:szCs w:val="30"/>
        </w:rPr>
        <w:t>а</w:t>
      </w:r>
      <w:r w:rsidR="007B03B2" w:rsidRPr="00AB25C3">
        <w:rPr>
          <w:sz w:val="30"/>
          <w:szCs w:val="30"/>
        </w:rPr>
        <w:t xml:space="preserve"> </w:t>
      </w:r>
      <w:r w:rsidR="001B5866" w:rsidRPr="0032399A">
        <w:rPr>
          <w:sz w:val="30"/>
          <w:szCs w:val="30"/>
        </w:rPr>
        <w:t xml:space="preserve">№ </w:t>
      </w:r>
      <w:r w:rsidR="00AE1FBC" w:rsidRPr="0032399A">
        <w:rPr>
          <w:sz w:val="30"/>
          <w:szCs w:val="30"/>
        </w:rPr>
        <w:t>5</w:t>
      </w:r>
      <w:r w:rsidR="001B5866" w:rsidRPr="0032399A">
        <w:rPr>
          <w:b w:val="0"/>
          <w:sz w:val="30"/>
          <w:szCs w:val="30"/>
        </w:rPr>
        <w:t>: 1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FC29E9" w:rsidRPr="00FC29E9">
        <w:rPr>
          <w:b w:val="0"/>
          <w:bCs w:val="0"/>
          <w:snapToGrid w:val="0"/>
          <w:sz w:val="30"/>
          <w:szCs w:val="30"/>
        </w:rPr>
        <w:t>(</w:t>
      </w:r>
      <w:r w:rsidR="001B5866">
        <w:rPr>
          <w:b w:val="0"/>
          <w:bCs w:val="0"/>
          <w:snapToGrid w:val="0"/>
          <w:sz w:val="30"/>
          <w:szCs w:val="30"/>
        </w:rPr>
        <w:t>одна</w:t>
      </w:r>
      <w:r w:rsidR="003620A9">
        <w:rPr>
          <w:b w:val="0"/>
          <w:sz w:val="30"/>
          <w:szCs w:val="30"/>
        </w:rPr>
        <w:t>) базов</w:t>
      </w:r>
      <w:r w:rsidR="001B5866">
        <w:rPr>
          <w:b w:val="0"/>
          <w:sz w:val="30"/>
          <w:szCs w:val="30"/>
        </w:rPr>
        <w:t>ая</w:t>
      </w:r>
      <w:r w:rsidR="003620A9">
        <w:rPr>
          <w:b w:val="0"/>
          <w:sz w:val="30"/>
          <w:szCs w:val="30"/>
        </w:rPr>
        <w:t xml:space="preserve"> величин</w:t>
      </w:r>
      <w:r w:rsidR="001B5866">
        <w:rPr>
          <w:b w:val="0"/>
          <w:sz w:val="30"/>
          <w:szCs w:val="30"/>
        </w:rPr>
        <w:t>а</w:t>
      </w:r>
      <w:r w:rsidR="003620A9">
        <w:rPr>
          <w:b w:val="0"/>
          <w:sz w:val="30"/>
          <w:szCs w:val="30"/>
        </w:rPr>
        <w:t>.</w:t>
      </w:r>
    </w:p>
    <w:p w:rsidR="00F41B66" w:rsidRDefault="005C6FEC" w:rsidP="001B5866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Одно из о</w:t>
      </w:r>
      <w:r w:rsidR="00F41B66" w:rsidRPr="00F41B66">
        <w:rPr>
          <w:b/>
          <w:bCs/>
          <w:sz w:val="30"/>
          <w:szCs w:val="30"/>
        </w:rPr>
        <w:t>бязательны</w:t>
      </w:r>
      <w:r>
        <w:rPr>
          <w:b/>
          <w:bCs/>
          <w:sz w:val="30"/>
          <w:szCs w:val="30"/>
        </w:rPr>
        <w:t>х</w:t>
      </w:r>
      <w:r w:rsidR="00F41B66" w:rsidRPr="00F41B66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й</w:t>
      </w:r>
      <w:r w:rsidR="00F41B66" w:rsidRPr="00F41B66">
        <w:rPr>
          <w:b/>
          <w:bCs/>
          <w:sz w:val="30"/>
          <w:szCs w:val="30"/>
        </w:rPr>
        <w:t xml:space="preserve"> продажи</w:t>
      </w:r>
      <w:r w:rsidR="001B5866" w:rsidRPr="006852B0">
        <w:rPr>
          <w:sz w:val="30"/>
          <w:szCs w:val="30"/>
        </w:rPr>
        <w:t>:</w:t>
      </w:r>
      <w:r w:rsidR="001B5866" w:rsidRPr="006852B0">
        <w:rPr>
          <w:b/>
          <w:sz w:val="30"/>
          <w:szCs w:val="30"/>
        </w:rPr>
        <w:t xml:space="preserve"> </w:t>
      </w:r>
    </w:p>
    <w:p w:rsidR="001B5866" w:rsidRPr="006852B0" w:rsidRDefault="0085570B" w:rsidP="001B586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5570B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 w:rsidR="001B5866" w:rsidRPr="006852B0">
        <w:rPr>
          <w:rFonts w:eastAsia="Calibri"/>
          <w:sz w:val="30"/>
          <w:szCs w:val="30"/>
        </w:rPr>
        <w:t xml:space="preserve">Осуществление покупателем </w:t>
      </w:r>
      <w:r w:rsidR="001B5866" w:rsidRPr="006852B0">
        <w:rPr>
          <w:sz w:val="30"/>
          <w:szCs w:val="30"/>
        </w:rPr>
        <w:t xml:space="preserve">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</w:t>
      </w:r>
      <w:r w:rsidR="001B5866" w:rsidRPr="006852B0">
        <w:rPr>
          <w:sz w:val="30"/>
          <w:szCs w:val="30"/>
        </w:rPr>
        <w:lastRenderedPageBreak/>
        <w:t xml:space="preserve">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="001B5866" w:rsidRPr="006852B0">
        <w:rPr>
          <w:sz w:val="30"/>
          <w:szCs w:val="30"/>
        </w:rPr>
        <w:t>Глусский</w:t>
      </w:r>
      <w:proofErr w:type="spellEnd"/>
      <w:r w:rsidR="001B5866" w:rsidRPr="006852B0">
        <w:rPr>
          <w:sz w:val="30"/>
          <w:szCs w:val="30"/>
        </w:rPr>
        <w:t xml:space="preserve"> районный исполнительный комитет </w:t>
      </w:r>
      <w:r w:rsidR="00E614B9" w:rsidRPr="00E614B9">
        <w:rPr>
          <w:sz w:val="30"/>
          <w:szCs w:val="30"/>
        </w:rPr>
        <w:t>(далее – райисполком)</w:t>
      </w:r>
      <w:r w:rsidR="00E614B9">
        <w:rPr>
          <w:sz w:val="30"/>
          <w:szCs w:val="30"/>
        </w:rPr>
        <w:t xml:space="preserve"> </w:t>
      </w:r>
      <w:r w:rsidR="001B5866" w:rsidRPr="006852B0">
        <w:rPr>
          <w:sz w:val="30"/>
          <w:szCs w:val="30"/>
        </w:rPr>
        <w:t>за получением разрешительной 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1B5866" w:rsidRPr="006852B0" w:rsidRDefault="0085570B" w:rsidP="001B5866">
      <w:pPr>
        <w:pStyle w:val="a7"/>
        <w:tabs>
          <w:tab w:val="left" w:pos="4660"/>
          <w:tab w:val="left" w:pos="6804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2. </w:t>
      </w:r>
      <w:r w:rsidR="001B5866" w:rsidRPr="006852B0">
        <w:rPr>
          <w:b w:val="0"/>
          <w:sz w:val="30"/>
          <w:szCs w:val="30"/>
        </w:rPr>
        <w:t xml:space="preserve">Произвести не позднее двух лет с даты заключения договора купли-продажи недвижимого имущества его реконструкцию под жилые помещения, или осуществить перевод в жилые помещения без реконструкции, или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r w:rsidR="00E614B9" w:rsidRPr="00E614B9">
        <w:rPr>
          <w:b w:val="0"/>
          <w:sz w:val="30"/>
          <w:szCs w:val="30"/>
        </w:rPr>
        <w:t>райисполком</w:t>
      </w:r>
      <w:r w:rsidR="001B5866" w:rsidRPr="006852B0">
        <w:rPr>
          <w:b w:val="0"/>
          <w:sz w:val="30"/>
          <w:szCs w:val="30"/>
        </w:rPr>
        <w:t xml:space="preserve"> </w:t>
      </w:r>
      <w:r w:rsidR="001B5866" w:rsidRPr="006852B0">
        <w:rPr>
          <w:b w:val="0"/>
          <w:sz w:val="30"/>
          <w:szCs w:val="30"/>
        </w:rPr>
        <w:lastRenderedPageBreak/>
        <w:t>за получением разрешительной 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3C7CFB" w:rsidRDefault="003C7CFB" w:rsidP="003C7CFB">
      <w:pPr>
        <w:pStyle w:val="af8"/>
        <w:tabs>
          <w:tab w:val="left" w:pos="709"/>
          <w:tab w:val="left" w:pos="1418"/>
        </w:tabs>
        <w:ind w:left="0" w:firstLine="709"/>
        <w:jc w:val="both"/>
        <w:rPr>
          <w:i/>
          <w:color w:val="000000"/>
          <w:sz w:val="30"/>
          <w:szCs w:val="30"/>
        </w:rPr>
      </w:pPr>
      <w:r w:rsidRPr="00041949">
        <w:rPr>
          <w:i/>
          <w:color w:val="000000"/>
          <w:sz w:val="30"/>
          <w:szCs w:val="30"/>
        </w:rPr>
        <w:t>Под использованием недвижимого имущества</w:t>
      </w:r>
      <w:r>
        <w:rPr>
          <w:i/>
          <w:color w:val="000000"/>
          <w:sz w:val="30"/>
          <w:szCs w:val="30"/>
        </w:rPr>
        <w:t xml:space="preserve"> </w:t>
      </w:r>
      <w:r w:rsidRPr="00041949">
        <w:rPr>
          <w:i/>
          <w:color w:val="000000"/>
          <w:sz w:val="30"/>
          <w:szCs w:val="30"/>
        </w:rPr>
        <w:t>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1B5866" w:rsidRDefault="001B5866" w:rsidP="001B5866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6852B0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6852B0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ок</w:t>
      </w:r>
      <w:r w:rsidRPr="006852B0">
        <w:rPr>
          <w:bCs/>
          <w:sz w:val="30"/>
          <w:szCs w:val="30"/>
        </w:rPr>
        <w:t xml:space="preserve"> </w:t>
      </w:r>
      <w:r w:rsidRPr="00FE7DFA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proofErr w:type="spellStart"/>
      <w:r w:rsidRPr="00FE7DFA">
        <w:rPr>
          <w:snapToGrid w:val="0"/>
          <w:sz w:val="30"/>
          <w:szCs w:val="30"/>
        </w:rPr>
        <w:t>Старосельского</w:t>
      </w:r>
      <w:proofErr w:type="spellEnd"/>
      <w:r w:rsidRPr="00FE7DFA">
        <w:rPr>
          <w:snapToGrid w:val="0"/>
          <w:sz w:val="30"/>
          <w:szCs w:val="30"/>
        </w:rPr>
        <w:t xml:space="preserve"> сельского клуба (земельный участок для размещения объектов культурно-просветительного и (или) зрелищного назначения)</w:t>
      </w:r>
      <w:r w:rsidRPr="00FE7DFA">
        <w:t xml:space="preserve"> </w:t>
      </w:r>
      <w:r w:rsidRPr="00FE7DFA">
        <w:rPr>
          <w:snapToGrid w:val="0"/>
          <w:sz w:val="30"/>
          <w:szCs w:val="30"/>
        </w:rPr>
        <w:t>с вводом ограничений (обременений) прав в использовании в связи с его расположением: площадью 0,</w:t>
      </w:r>
      <w:r>
        <w:rPr>
          <w:snapToGrid w:val="0"/>
          <w:sz w:val="30"/>
          <w:szCs w:val="30"/>
        </w:rPr>
        <w:t>0082</w:t>
      </w:r>
      <w:r w:rsidRPr="00FE7DFA">
        <w:rPr>
          <w:snapToGrid w:val="0"/>
          <w:sz w:val="30"/>
          <w:szCs w:val="30"/>
        </w:rPr>
        <w:t xml:space="preserve"> га – в охранных зонах электрических сетей</w:t>
      </w:r>
      <w:r w:rsidRPr="006852B0">
        <w:rPr>
          <w:snapToGrid w:val="0"/>
          <w:sz w:val="30"/>
          <w:szCs w:val="30"/>
        </w:rPr>
        <w:t xml:space="preserve"> </w:t>
      </w:r>
      <w:r w:rsidRPr="006852B0">
        <w:rPr>
          <w:sz w:val="30"/>
          <w:szCs w:val="30"/>
        </w:rPr>
        <w:t xml:space="preserve">предоставляются победителю (единственному участнику) аукциона </w:t>
      </w:r>
      <w:r w:rsidRPr="006852B0">
        <w:rPr>
          <w:snapToGrid w:val="0"/>
          <w:sz w:val="30"/>
          <w:szCs w:val="30"/>
        </w:rPr>
        <w:t xml:space="preserve">для </w:t>
      </w:r>
      <w:r w:rsidR="008F77C3" w:rsidRPr="008F77C3">
        <w:rPr>
          <w:snapToGrid w:val="0"/>
          <w:sz w:val="30"/>
          <w:szCs w:val="30"/>
        </w:rPr>
        <w:t xml:space="preserve"> строительства и </w:t>
      </w:r>
      <w:r w:rsidRPr="006852B0">
        <w:rPr>
          <w:snapToGrid w:val="0"/>
          <w:sz w:val="30"/>
          <w:szCs w:val="30"/>
        </w:rPr>
        <w:t>обслуживания объектов недвижимости (для разме</w:t>
      </w:r>
      <w:r>
        <w:rPr>
          <w:snapToGrid w:val="0"/>
          <w:sz w:val="30"/>
          <w:szCs w:val="30"/>
        </w:rPr>
        <w:t>щения объектов иного назначения</w:t>
      </w:r>
      <w:r w:rsidRPr="006852B0">
        <w:rPr>
          <w:snapToGrid w:val="0"/>
          <w:sz w:val="30"/>
          <w:szCs w:val="30"/>
        </w:rPr>
        <w:t xml:space="preserve">) </w:t>
      </w:r>
      <w:r w:rsidRPr="006852B0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>:</w:t>
      </w:r>
    </w:p>
    <w:p w:rsidR="001B5866" w:rsidRPr="00CC2050" w:rsidRDefault="001B5866" w:rsidP="001B5866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CC2050">
        <w:rPr>
          <w:sz w:val="30"/>
          <w:szCs w:val="30"/>
        </w:rPr>
        <w:t xml:space="preserve">обратиться в </w:t>
      </w:r>
      <w:proofErr w:type="spellStart"/>
      <w:r w:rsidRPr="00CC2050">
        <w:rPr>
          <w:sz w:val="30"/>
          <w:szCs w:val="30"/>
        </w:rPr>
        <w:t>Глусское</w:t>
      </w:r>
      <w:proofErr w:type="spellEnd"/>
      <w:r w:rsidRPr="00CC2050">
        <w:rPr>
          <w:sz w:val="30"/>
          <w:szCs w:val="30"/>
        </w:rPr>
        <w:t xml:space="preserve"> бюро </w:t>
      </w:r>
      <w:proofErr w:type="spellStart"/>
      <w:r w:rsidRPr="00CC2050">
        <w:rPr>
          <w:sz w:val="30"/>
          <w:szCs w:val="30"/>
        </w:rPr>
        <w:t>Бобруйского</w:t>
      </w:r>
      <w:proofErr w:type="spellEnd"/>
      <w:r w:rsidRPr="00CC2050">
        <w:rPr>
          <w:sz w:val="30"/>
          <w:szCs w:val="30"/>
        </w:rPr>
        <w:t xml:space="preserve"> филиала РУП «Могилевское агентство по государственной регистрации и земельному кадастру» за государственной регистрацией прекращения прав, ограничений (обременений) землепользователя на земельный участок, за государственной регистрацией возникновения прав, ограничений (обременений) на земельный участок в течение двух месяцев со дня подписания с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ом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 xml:space="preserve">договора аренды земельного участка; в случае изменения целевого назначения объекта недвижимости получить в установленном порядке разрешение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а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 xml:space="preserve">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</w:t>
      </w:r>
      <w:r w:rsidRPr="00CC2050">
        <w:rPr>
          <w:sz w:val="30"/>
          <w:szCs w:val="30"/>
        </w:rPr>
        <w:lastRenderedPageBreak/>
        <w:t>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68521E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387D8A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 xml:space="preserve"> </w:t>
      </w:r>
      <w:r w:rsidR="0026652D">
        <w:rPr>
          <w:b/>
          <w:bCs/>
          <w:sz w:val="30"/>
          <w:szCs w:val="30"/>
        </w:rPr>
        <w:t>ма</w:t>
      </w:r>
      <w:r w:rsidR="00AE1FBC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68521E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торгов.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Срок подписания договоров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E614B9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lastRenderedPageBreak/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FC29E9">
        <w:rPr>
          <w:snapToGrid w:val="0"/>
          <w:sz w:val="30"/>
          <w:szCs w:val="30"/>
        </w:rPr>
        <w:t>на 01.0</w:t>
      </w:r>
      <w:r w:rsidR="00747762">
        <w:rPr>
          <w:snapToGrid w:val="0"/>
          <w:sz w:val="30"/>
          <w:szCs w:val="30"/>
        </w:rPr>
        <w:t>3</w:t>
      </w:r>
      <w:r w:rsidR="00FC29E9">
        <w:rPr>
          <w:snapToGrid w:val="0"/>
          <w:sz w:val="30"/>
          <w:szCs w:val="30"/>
        </w:rPr>
        <w:t>.202</w:t>
      </w:r>
      <w:r w:rsidR="001B5866">
        <w:rPr>
          <w:snapToGrid w:val="0"/>
          <w:sz w:val="30"/>
          <w:szCs w:val="30"/>
        </w:rPr>
        <w:t>4</w:t>
      </w:r>
      <w:r w:rsidR="00FC29E9">
        <w:rPr>
          <w:snapToGrid w:val="0"/>
          <w:sz w:val="30"/>
          <w:szCs w:val="30"/>
        </w:rPr>
        <w:t xml:space="preserve"> – </w:t>
      </w:r>
      <w:r w:rsidR="001B5866">
        <w:rPr>
          <w:snapToGrid w:val="0"/>
          <w:sz w:val="30"/>
          <w:szCs w:val="30"/>
        </w:rPr>
        <w:t>122</w:t>
      </w:r>
      <w:r w:rsidR="001B5866" w:rsidRPr="00D9685A">
        <w:rPr>
          <w:snapToGrid w:val="0"/>
          <w:sz w:val="30"/>
          <w:szCs w:val="30"/>
        </w:rPr>
        <w:t xml:space="preserve"> </w:t>
      </w:r>
      <w:r w:rsidR="001B5866">
        <w:rPr>
          <w:snapToGrid w:val="0"/>
          <w:sz w:val="30"/>
          <w:szCs w:val="30"/>
        </w:rPr>
        <w:t>987</w:t>
      </w:r>
      <w:r w:rsidR="001B5866" w:rsidRPr="00D9685A">
        <w:rPr>
          <w:snapToGrid w:val="0"/>
          <w:sz w:val="30"/>
          <w:szCs w:val="30"/>
        </w:rPr>
        <w:t>,</w:t>
      </w:r>
      <w:r w:rsidR="001B5866">
        <w:rPr>
          <w:snapToGrid w:val="0"/>
          <w:sz w:val="30"/>
          <w:szCs w:val="30"/>
        </w:rPr>
        <w:t>75</w:t>
      </w:r>
      <w:r w:rsidR="001B5866" w:rsidRPr="00D9685A">
        <w:rPr>
          <w:snapToGrid w:val="0"/>
          <w:sz w:val="30"/>
          <w:szCs w:val="30"/>
        </w:rPr>
        <w:t xml:space="preserve"> </w:t>
      </w:r>
      <w:r w:rsidR="00FC29E9" w:rsidRPr="00A158E2">
        <w:rPr>
          <w:snapToGrid w:val="0"/>
          <w:sz w:val="30"/>
          <w:szCs w:val="30"/>
        </w:rPr>
        <w:t>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>а также на электронной торговой п</w:t>
      </w:r>
      <w:bookmarkStart w:id="0" w:name="_GoBack"/>
      <w:bookmarkEnd w:id="0"/>
      <w:r w:rsidRPr="00E62745">
        <w:rPr>
          <w:sz w:val="30"/>
          <w:szCs w:val="30"/>
        </w:rPr>
        <w:t xml:space="preserve">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236AA5">
          <w:headerReference w:type="default" r:id="rId12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B72E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2F10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2D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2FF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399A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87D8A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C7CFB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D7D98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4DE1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6AE6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164"/>
    <w:rsid w:val="004C05BC"/>
    <w:rsid w:val="004C08BE"/>
    <w:rsid w:val="004C1566"/>
    <w:rsid w:val="004C1ACC"/>
    <w:rsid w:val="004C1DED"/>
    <w:rsid w:val="004C3057"/>
    <w:rsid w:val="004C3615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68D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D87"/>
    <w:rsid w:val="00584237"/>
    <w:rsid w:val="0058461E"/>
    <w:rsid w:val="005850F2"/>
    <w:rsid w:val="00585622"/>
    <w:rsid w:val="0058580C"/>
    <w:rsid w:val="0058581E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6FEC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C28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37FF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21E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0C4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22C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62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A28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568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05EA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B72EA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7C3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543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5C3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C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1E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25C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064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2BB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37C49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244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5F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39E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196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712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CAF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4ADC"/>
    <w:rsid w:val="00DB5011"/>
    <w:rsid w:val="00DB51BF"/>
    <w:rsid w:val="00DB57BD"/>
    <w:rsid w:val="00DB6367"/>
    <w:rsid w:val="00DB6A69"/>
    <w:rsid w:val="00DB7280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2C51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4B9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0CEC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B66"/>
    <w:rsid w:val="00F41C39"/>
    <w:rsid w:val="00F4305F"/>
    <w:rsid w:val="00F43AE2"/>
    <w:rsid w:val="00F43FF7"/>
    <w:rsid w:val="00F45C32"/>
    <w:rsid w:val="00F45DC8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1A8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19A35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886F-2075-4CF2-A9E1-EB7BD34C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2026-04-17T12:10:00Z</cp:lastPrinted>
  <dcterms:created xsi:type="dcterms:W3CDTF">2026-04-22T09:20:00Z</dcterms:created>
  <dcterms:modified xsi:type="dcterms:W3CDTF">2026-04-22T09:22:00Z</dcterms:modified>
</cp:coreProperties>
</file>