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0B1EE6">
        <w:rPr>
          <w:sz w:val="30"/>
          <w:szCs w:val="30"/>
        </w:rPr>
        <w:t xml:space="preserve"> </w:t>
      </w:r>
      <w:r w:rsidR="00EF1180">
        <w:rPr>
          <w:sz w:val="30"/>
          <w:szCs w:val="30"/>
        </w:rPr>
        <w:t>29</w:t>
      </w:r>
      <w:r w:rsidR="000B1EE6">
        <w:rPr>
          <w:sz w:val="30"/>
          <w:szCs w:val="30"/>
        </w:rPr>
        <w:t xml:space="preserve"> </w:t>
      </w:r>
      <w:r w:rsidR="00C07E27">
        <w:rPr>
          <w:sz w:val="30"/>
          <w:szCs w:val="30"/>
        </w:rPr>
        <w:t>янва</w:t>
      </w:r>
      <w:r w:rsidR="005F23AE">
        <w:rPr>
          <w:sz w:val="30"/>
          <w:szCs w:val="30"/>
        </w:rPr>
        <w:t>ря</w:t>
      </w:r>
      <w:r w:rsidRPr="00E62745">
        <w:rPr>
          <w:bCs/>
          <w:sz w:val="30"/>
          <w:szCs w:val="30"/>
        </w:rPr>
        <w:t xml:space="preserve"> 202</w:t>
      </w:r>
      <w:r w:rsidR="00C07E27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C07E27">
        <w:rPr>
          <w:b/>
          <w:sz w:val="30"/>
          <w:szCs w:val="30"/>
        </w:rPr>
        <w:t>6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9F2DBA" w:rsidRPr="009F2DBA">
        <w:rPr>
          <w:sz w:val="30"/>
          <w:szCs w:val="30"/>
        </w:rPr>
        <w:t xml:space="preserve">отдел по образованию </w:t>
      </w:r>
      <w:proofErr w:type="spellStart"/>
      <w:r w:rsidR="009F2DBA" w:rsidRPr="009F2DBA">
        <w:rPr>
          <w:sz w:val="30"/>
          <w:szCs w:val="30"/>
        </w:rPr>
        <w:t>Белыничского</w:t>
      </w:r>
      <w:proofErr w:type="spellEnd"/>
      <w:r w:rsidR="009F2DBA" w:rsidRPr="009F2DBA">
        <w:rPr>
          <w:sz w:val="30"/>
          <w:szCs w:val="30"/>
        </w:rPr>
        <w:t xml:space="preserve"> районного исполнительного комитета, тел. 8(02232)78849,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564B98" w:rsidRPr="004F1FFE" w:rsidTr="00044B6B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9F2DB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9F2DBA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9F2DBA">
              <w:rPr>
                <w:sz w:val="24"/>
                <w:szCs w:val="24"/>
              </w:rPr>
              <w:t>ах</w:t>
            </w:r>
          </w:p>
        </w:tc>
      </w:tr>
      <w:tr w:rsidR="00564B98" w:rsidRPr="00E52B1D" w:rsidTr="00564B98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E0567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C07E2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C07E27">
              <w:rPr>
                <w:sz w:val="24"/>
                <w:szCs w:val="24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603424" w:rsidP="00E95B2F">
            <w:pPr>
              <w:pStyle w:val="a5"/>
              <w:widowControl w:val="0"/>
              <w:spacing w:line="220" w:lineRule="exact"/>
              <w:ind w:hanging="17"/>
            </w:pPr>
            <w:r w:rsidRPr="00603424">
              <w:rPr>
                <w:b/>
                <w:i/>
                <w:snapToGrid w:val="0"/>
                <w:sz w:val="24"/>
                <w:szCs w:val="24"/>
              </w:rPr>
              <w:t>Капитальные строения:</w:t>
            </w:r>
            <w:r w:rsidRPr="00603424">
              <w:rPr>
                <w:snapToGrid w:val="0"/>
                <w:sz w:val="24"/>
                <w:szCs w:val="24"/>
              </w:rPr>
              <w:t xml:space="preserve"> </w:t>
            </w:r>
            <w:r w:rsidR="002C5DA7">
              <w:rPr>
                <w:snapToGrid w:val="0"/>
                <w:sz w:val="24"/>
                <w:szCs w:val="24"/>
              </w:rPr>
              <w:t>дву</w:t>
            </w:r>
            <w:r w:rsidRPr="00603424">
              <w:rPr>
                <w:snapToGrid w:val="0"/>
                <w:sz w:val="24"/>
                <w:szCs w:val="24"/>
              </w:rPr>
              <w:t xml:space="preserve">хэтажное </w:t>
            </w:r>
            <w:r>
              <w:rPr>
                <w:snapToGrid w:val="0"/>
                <w:sz w:val="24"/>
                <w:szCs w:val="24"/>
              </w:rPr>
              <w:t>кирпич</w:t>
            </w:r>
            <w:r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 w:rsidR="00043929" w:rsidRPr="00043929">
              <w:rPr>
                <w:snapToGrid w:val="0"/>
                <w:sz w:val="24"/>
                <w:szCs w:val="24"/>
              </w:rPr>
              <w:t>государственного учреждения образования «</w:t>
            </w:r>
            <w:proofErr w:type="spellStart"/>
            <w:r w:rsidR="00043929" w:rsidRPr="00043929">
              <w:rPr>
                <w:snapToGrid w:val="0"/>
                <w:sz w:val="24"/>
                <w:szCs w:val="24"/>
              </w:rPr>
              <w:t>Эсьмонский</w:t>
            </w:r>
            <w:proofErr w:type="spellEnd"/>
            <w:r w:rsidR="00043929" w:rsidRPr="00043929">
              <w:rPr>
                <w:snapToGrid w:val="0"/>
                <w:sz w:val="24"/>
                <w:szCs w:val="24"/>
              </w:rPr>
              <w:t xml:space="preserve"> учебно-педагогический комплекс «Детский сад-средняя школа»</w:t>
            </w:r>
            <w:r w:rsidR="00043929">
              <w:rPr>
                <w:snapToGrid w:val="0"/>
                <w:sz w:val="24"/>
                <w:szCs w:val="24"/>
              </w:rPr>
              <w:t xml:space="preserve"> 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с подвалом </w:t>
            </w:r>
            <w:r w:rsidR="001C0320">
              <w:rPr>
                <w:snapToGrid w:val="0"/>
                <w:sz w:val="24"/>
                <w:szCs w:val="24"/>
              </w:rPr>
              <w:t>3</w:t>
            </w:r>
            <w:r w:rsidR="00043929">
              <w:rPr>
                <w:snapToGrid w:val="0"/>
                <w:sz w:val="24"/>
                <w:szCs w:val="24"/>
              </w:rPr>
              <w:t>251</w:t>
            </w:r>
            <w:r w:rsidRPr="00603424">
              <w:rPr>
                <w:snapToGrid w:val="0"/>
                <w:sz w:val="24"/>
                <w:szCs w:val="24"/>
              </w:rPr>
              <w:t>,</w:t>
            </w:r>
            <w:r w:rsidR="001C0320">
              <w:rPr>
                <w:snapToGrid w:val="0"/>
                <w:sz w:val="24"/>
                <w:szCs w:val="24"/>
              </w:rPr>
              <w:t>6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>
              <w:rPr>
                <w:snapToGrid w:val="0"/>
                <w:sz w:val="24"/>
                <w:szCs w:val="24"/>
              </w:rPr>
              <w:t xml:space="preserve">, тремя </w:t>
            </w:r>
            <w:r w:rsidR="00DB6163" w:rsidRPr="00DB6163">
              <w:rPr>
                <w:snapToGrid w:val="0"/>
                <w:sz w:val="24"/>
                <w:szCs w:val="24"/>
              </w:rPr>
              <w:t>покрыти</w:t>
            </w:r>
            <w:r w:rsidR="00DB6163">
              <w:rPr>
                <w:snapToGrid w:val="0"/>
                <w:sz w:val="24"/>
                <w:szCs w:val="24"/>
              </w:rPr>
              <w:t>ями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(асфальтобетон 4</w:t>
            </w:r>
            <w:r w:rsidR="00DB6163">
              <w:rPr>
                <w:snapToGrid w:val="0"/>
                <w:sz w:val="24"/>
                <w:szCs w:val="24"/>
              </w:rPr>
              <w:t>69</w:t>
            </w:r>
            <w:r w:rsidR="00DB6163" w:rsidRPr="00DB6163">
              <w:rPr>
                <w:snapToGrid w:val="0"/>
                <w:sz w:val="24"/>
                <w:szCs w:val="24"/>
              </w:rPr>
              <w:t>,</w:t>
            </w:r>
            <w:r w:rsidR="00DB6163">
              <w:rPr>
                <w:snapToGrid w:val="0"/>
                <w:sz w:val="24"/>
                <w:szCs w:val="24"/>
              </w:rPr>
              <w:t>2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 xml:space="preserve">, плитка </w:t>
            </w:r>
            <w:r w:rsidR="00DB6163">
              <w:rPr>
                <w:snapToGrid w:val="0"/>
                <w:sz w:val="24"/>
                <w:szCs w:val="24"/>
              </w:rPr>
              <w:t>цементно-песчаная 232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,9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 xml:space="preserve"> и </w:t>
            </w:r>
            <w:r w:rsidR="00DB6163">
              <w:rPr>
                <w:snapToGrid w:val="0"/>
                <w:sz w:val="24"/>
                <w:szCs w:val="24"/>
              </w:rPr>
              <w:t>280</w:t>
            </w:r>
            <w:r w:rsidR="00DB6163" w:rsidRPr="00DB6163">
              <w:rPr>
                <w:snapToGrid w:val="0"/>
                <w:sz w:val="24"/>
                <w:szCs w:val="24"/>
              </w:rPr>
              <w:t>,</w:t>
            </w:r>
            <w:r w:rsidR="00DB6163">
              <w:rPr>
                <w:snapToGrid w:val="0"/>
                <w:sz w:val="24"/>
                <w:szCs w:val="24"/>
              </w:rPr>
              <w:t>8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>)</w:t>
            </w:r>
            <w:r w:rsidR="00D52B8F">
              <w:rPr>
                <w:snapToGrid w:val="0"/>
                <w:sz w:val="24"/>
                <w:szCs w:val="24"/>
              </w:rPr>
              <w:t>, канализационной сетью</w:t>
            </w:r>
            <w:r w:rsidR="00D52B8F" w:rsidRPr="00D52B8F">
              <w:rPr>
                <w:snapToGrid w:val="0"/>
                <w:sz w:val="24"/>
                <w:szCs w:val="24"/>
              </w:rPr>
              <w:t xml:space="preserve"> </w:t>
            </w:r>
            <w:r w:rsidR="00D52B8F">
              <w:rPr>
                <w:snapToGrid w:val="0"/>
                <w:sz w:val="24"/>
                <w:szCs w:val="24"/>
              </w:rPr>
              <w:t>266</w:t>
            </w:r>
            <w:r w:rsidR="00D52B8F" w:rsidRPr="00D52B8F">
              <w:rPr>
                <w:snapToGrid w:val="0"/>
                <w:sz w:val="24"/>
                <w:szCs w:val="24"/>
              </w:rPr>
              <w:t>,</w:t>
            </w:r>
            <w:r w:rsidR="00D52B8F">
              <w:rPr>
                <w:snapToGrid w:val="0"/>
                <w:sz w:val="24"/>
                <w:szCs w:val="24"/>
              </w:rPr>
              <w:t>21</w:t>
            </w:r>
            <w:r w:rsidR="00557B2B">
              <w:rPr>
                <w:snapToGrid w:val="0"/>
                <w:sz w:val="24"/>
                <w:szCs w:val="24"/>
              </w:rPr>
              <w:t xml:space="preserve"> м (чугун 35,0 </w:t>
            </w:r>
            <w:r w:rsidR="00D52B8F" w:rsidRPr="00D52B8F">
              <w:rPr>
                <w:snapToGrid w:val="0"/>
                <w:sz w:val="24"/>
                <w:szCs w:val="24"/>
              </w:rPr>
              <w:t xml:space="preserve">м, керамика </w:t>
            </w:r>
            <w:r w:rsidR="00557B2B">
              <w:rPr>
                <w:snapToGrid w:val="0"/>
                <w:sz w:val="24"/>
                <w:szCs w:val="24"/>
              </w:rPr>
              <w:t xml:space="preserve">49,28 </w:t>
            </w:r>
            <w:r w:rsidR="00D52B8F" w:rsidRPr="00D52B8F">
              <w:rPr>
                <w:snapToGrid w:val="0"/>
                <w:sz w:val="24"/>
                <w:szCs w:val="24"/>
              </w:rPr>
              <w:t>м</w:t>
            </w:r>
            <w:r w:rsidR="00557B2B">
              <w:rPr>
                <w:snapToGrid w:val="0"/>
                <w:sz w:val="24"/>
                <w:szCs w:val="24"/>
              </w:rPr>
              <w:t xml:space="preserve"> и 181,93 м</w:t>
            </w:r>
            <w:r w:rsidR="00D52B8F" w:rsidRPr="00D52B8F">
              <w:rPr>
                <w:snapToGrid w:val="0"/>
                <w:sz w:val="24"/>
                <w:szCs w:val="24"/>
              </w:rPr>
              <w:t>)</w:t>
            </w:r>
            <w:r w:rsidR="00557B2B">
              <w:rPr>
                <w:snapToGrid w:val="0"/>
                <w:sz w:val="24"/>
                <w:szCs w:val="24"/>
              </w:rPr>
              <w:t>, стальной водопроводной сетью 39,55 м</w:t>
            </w:r>
            <w:r w:rsidR="00DB6163" w:rsidRPr="006866B1">
              <w:rPr>
                <w:snapToGrid w:val="0"/>
                <w:sz w:val="24"/>
                <w:szCs w:val="24"/>
              </w:rPr>
              <w:t xml:space="preserve">; </w:t>
            </w:r>
            <w:r w:rsidR="001C0320" w:rsidRPr="006866B1">
              <w:rPr>
                <w:snapToGrid w:val="0"/>
                <w:sz w:val="24"/>
                <w:szCs w:val="24"/>
              </w:rPr>
              <w:t>кирпичн</w:t>
            </w:r>
            <w:r w:rsidR="00E95B2F">
              <w:rPr>
                <w:snapToGrid w:val="0"/>
                <w:sz w:val="24"/>
                <w:szCs w:val="24"/>
              </w:rPr>
              <w:t>ое здание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гараж</w:t>
            </w:r>
            <w:r w:rsidR="00E95B2F">
              <w:rPr>
                <w:snapToGrid w:val="0"/>
                <w:sz w:val="24"/>
                <w:szCs w:val="24"/>
              </w:rPr>
              <w:t>а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</w:t>
            </w:r>
            <w:r w:rsidR="00673E4D" w:rsidRPr="006866B1">
              <w:rPr>
                <w:snapToGrid w:val="0"/>
                <w:sz w:val="24"/>
                <w:szCs w:val="24"/>
              </w:rPr>
              <w:t>76</w:t>
            </w:r>
            <w:r w:rsidR="001C0320" w:rsidRPr="006866B1">
              <w:rPr>
                <w:snapToGrid w:val="0"/>
                <w:sz w:val="24"/>
                <w:szCs w:val="24"/>
              </w:rPr>
              <w:t>,</w:t>
            </w:r>
            <w:r w:rsidR="00673E4D" w:rsidRPr="006866B1">
              <w:rPr>
                <w:snapToGrid w:val="0"/>
                <w:sz w:val="24"/>
                <w:szCs w:val="24"/>
              </w:rPr>
              <w:t>2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866B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по ул.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Телеша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, </w:t>
            </w:r>
            <w:r w:rsidR="006866B1">
              <w:rPr>
                <w:snapToGrid w:val="0"/>
                <w:sz w:val="24"/>
                <w:szCs w:val="24"/>
              </w:rPr>
              <w:t>3</w:t>
            </w:r>
            <w:r w:rsidR="006F0731">
              <w:rPr>
                <w:snapToGrid w:val="0"/>
                <w:sz w:val="24"/>
                <w:szCs w:val="24"/>
              </w:rPr>
              <w:t xml:space="preserve"> и 3Б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дер.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Эсьмоны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Мощаниц</w:t>
            </w:r>
            <w:r w:rsidR="006866B1" w:rsidRPr="006866B1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сельсовета </w:t>
            </w:r>
            <w:proofErr w:type="spellStart"/>
            <w:r w:rsidR="006866B1" w:rsidRPr="006866B1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района Могилевской области; </w:t>
            </w:r>
            <w:r w:rsidR="006866B1" w:rsidRPr="006866B1">
              <w:rPr>
                <w:b/>
                <w:i/>
                <w:snapToGrid w:val="0"/>
                <w:sz w:val="24"/>
                <w:szCs w:val="24"/>
              </w:rPr>
              <w:t>движимое имущество: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6866B1">
              <w:rPr>
                <w:snapToGrid w:val="0"/>
                <w:sz w:val="24"/>
                <w:szCs w:val="24"/>
              </w:rPr>
              <w:t xml:space="preserve">кабельная линия 0,4кВ и </w:t>
            </w:r>
            <w:r w:rsidR="006866B1" w:rsidRPr="006866B1">
              <w:rPr>
                <w:snapToGrid w:val="0"/>
                <w:sz w:val="24"/>
                <w:szCs w:val="24"/>
              </w:rPr>
              <w:t>объектовое оконечное устройство передачи извещения о ЧС «Молния»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Default="009F2DBA" w:rsidP="009F2DB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1A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3931</w:t>
            </w:r>
          </w:p>
          <w:p w:rsidR="009F2DBA" w:rsidRPr="00E81811" w:rsidRDefault="009F2DBA" w:rsidP="009F2DB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9F2DB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1421C7" w:rsidRPr="001421C7">
        <w:rPr>
          <w:b w:val="0"/>
          <w:sz w:val="30"/>
          <w:szCs w:val="30"/>
        </w:rPr>
        <w:t xml:space="preserve">по лоту № </w:t>
      </w:r>
      <w:r w:rsidR="00C07E27">
        <w:rPr>
          <w:b w:val="0"/>
          <w:sz w:val="30"/>
          <w:szCs w:val="30"/>
        </w:rPr>
        <w:t>6</w:t>
      </w:r>
      <w:r w:rsidR="001421C7" w:rsidRPr="001421C7">
        <w:rPr>
          <w:b w:val="0"/>
          <w:sz w:val="30"/>
          <w:szCs w:val="30"/>
        </w:rPr>
        <w:t>:</w:t>
      </w:r>
      <w:r w:rsidR="00C07E27">
        <w:rPr>
          <w:b w:val="0"/>
          <w:sz w:val="30"/>
          <w:szCs w:val="30"/>
        </w:rPr>
        <w:t xml:space="preserve"> </w:t>
      </w:r>
      <w:r w:rsidR="00C07E27" w:rsidRPr="00C07E27">
        <w:rPr>
          <w:b w:val="0"/>
          <w:sz w:val="30"/>
          <w:szCs w:val="30"/>
        </w:rPr>
        <w:t xml:space="preserve">4 </w:t>
      </w:r>
      <w:r w:rsidR="00C07E27">
        <w:rPr>
          <w:b w:val="0"/>
          <w:sz w:val="30"/>
          <w:szCs w:val="30"/>
        </w:rPr>
        <w:t xml:space="preserve">(четыре) </w:t>
      </w:r>
      <w:r w:rsidR="00C07E27" w:rsidRPr="00C07E27">
        <w:rPr>
          <w:b w:val="0"/>
          <w:sz w:val="30"/>
          <w:szCs w:val="30"/>
        </w:rPr>
        <w:t>базовые величины</w:t>
      </w:r>
      <w:r w:rsidR="005772CD" w:rsidRPr="00C07E27">
        <w:rPr>
          <w:b w:val="0"/>
          <w:sz w:val="30"/>
          <w:szCs w:val="30"/>
        </w:rPr>
        <w:t>.</w:t>
      </w:r>
    </w:p>
    <w:p w:rsidR="004F62B4" w:rsidRPr="004F62B4" w:rsidRDefault="004F62B4" w:rsidP="004F62B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4F62B4">
        <w:rPr>
          <w:bCs/>
          <w:sz w:val="30"/>
          <w:szCs w:val="30"/>
        </w:rPr>
        <w:t>Входящее в состав предмета электронных торгов капитальное строение (государственно</w:t>
      </w:r>
      <w:r w:rsidR="0039201A">
        <w:rPr>
          <w:bCs/>
          <w:sz w:val="30"/>
          <w:szCs w:val="30"/>
        </w:rPr>
        <w:t>е</w:t>
      </w:r>
      <w:r w:rsidRPr="004F62B4">
        <w:rPr>
          <w:bCs/>
          <w:sz w:val="30"/>
          <w:szCs w:val="30"/>
        </w:rPr>
        <w:t xml:space="preserve"> учреждени</w:t>
      </w:r>
      <w:r w:rsidR="0039201A">
        <w:rPr>
          <w:bCs/>
          <w:sz w:val="30"/>
          <w:szCs w:val="30"/>
        </w:rPr>
        <w:t>е</w:t>
      </w:r>
      <w:r w:rsidRPr="004F62B4">
        <w:rPr>
          <w:bCs/>
          <w:sz w:val="30"/>
          <w:szCs w:val="30"/>
        </w:rPr>
        <w:t xml:space="preserve"> образования «</w:t>
      </w:r>
      <w:proofErr w:type="spellStart"/>
      <w:r w:rsidRPr="004F62B4">
        <w:rPr>
          <w:bCs/>
          <w:sz w:val="30"/>
          <w:szCs w:val="30"/>
        </w:rPr>
        <w:t>Эсьмонский</w:t>
      </w:r>
      <w:proofErr w:type="spellEnd"/>
      <w:r w:rsidRPr="004F62B4">
        <w:rPr>
          <w:bCs/>
          <w:sz w:val="30"/>
          <w:szCs w:val="30"/>
        </w:rPr>
        <w:t xml:space="preserve"> учебно-педагогический комплекс «Детский сад-средняя школа»)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39201A" w:rsidRDefault="004F62B4" w:rsidP="004F62B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4F62B4">
        <w:rPr>
          <w:bCs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</w:t>
      </w:r>
      <w:r w:rsidRPr="004F62B4">
        <w:rPr>
          <w:bCs/>
          <w:sz w:val="30"/>
          <w:szCs w:val="30"/>
        </w:rPr>
        <w:lastRenderedPageBreak/>
        <w:t>покупатель такого объекта обра</w:t>
      </w:r>
      <w:r w:rsidR="00936928">
        <w:rPr>
          <w:bCs/>
          <w:sz w:val="30"/>
          <w:szCs w:val="30"/>
        </w:rPr>
        <w:t>щает</w:t>
      </w:r>
      <w:r w:rsidRPr="004F62B4">
        <w:rPr>
          <w:bCs/>
          <w:sz w:val="30"/>
          <w:szCs w:val="30"/>
        </w:rPr>
        <w:t xml:space="preserve">ся в </w:t>
      </w:r>
      <w:proofErr w:type="spellStart"/>
      <w:r w:rsidR="0039201A">
        <w:rPr>
          <w:bCs/>
          <w:sz w:val="30"/>
          <w:szCs w:val="30"/>
        </w:rPr>
        <w:t>Белынич</w:t>
      </w:r>
      <w:r w:rsidRPr="004F62B4">
        <w:rPr>
          <w:bCs/>
          <w:sz w:val="30"/>
          <w:szCs w:val="30"/>
        </w:rPr>
        <w:t>ский</w:t>
      </w:r>
      <w:proofErr w:type="spellEnd"/>
      <w:r w:rsidRPr="004F62B4">
        <w:rPr>
          <w:bCs/>
          <w:sz w:val="30"/>
          <w:szCs w:val="30"/>
        </w:rPr>
        <w:t xml:space="preserve"> районный исполнительный комитет </w:t>
      </w:r>
      <w:r w:rsidR="009F51A2" w:rsidRPr="009F51A2">
        <w:rPr>
          <w:bCs/>
          <w:sz w:val="30"/>
          <w:szCs w:val="30"/>
        </w:rPr>
        <w:t>(далее – райисполком)</w:t>
      </w:r>
      <w:r w:rsidR="009F51A2">
        <w:rPr>
          <w:bCs/>
          <w:sz w:val="30"/>
          <w:szCs w:val="30"/>
        </w:rPr>
        <w:t xml:space="preserve"> </w:t>
      </w:r>
      <w:r w:rsidRPr="004F62B4">
        <w:rPr>
          <w:bCs/>
          <w:sz w:val="30"/>
          <w:szCs w:val="30"/>
        </w:rPr>
        <w:t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</w:t>
      </w:r>
      <w:r w:rsidR="0039201A">
        <w:rPr>
          <w:bCs/>
          <w:sz w:val="30"/>
          <w:szCs w:val="30"/>
        </w:rPr>
        <w:t xml:space="preserve"> </w:t>
      </w:r>
      <w:r w:rsidR="009F51A2">
        <w:rPr>
          <w:bCs/>
          <w:sz w:val="30"/>
          <w:szCs w:val="30"/>
        </w:rPr>
        <w:br/>
      </w:r>
      <w:r w:rsidRPr="004F62B4">
        <w:rPr>
          <w:bCs/>
          <w:sz w:val="30"/>
          <w:szCs w:val="30"/>
        </w:rPr>
        <w:t>19 сентября 2022 г.</w:t>
      </w:r>
      <w:r w:rsidR="009F51A2">
        <w:rPr>
          <w:bCs/>
          <w:sz w:val="30"/>
          <w:szCs w:val="30"/>
        </w:rPr>
        <w:t xml:space="preserve"> </w:t>
      </w:r>
      <w:r w:rsidRPr="004F62B4">
        <w:rPr>
          <w:bCs/>
          <w:sz w:val="30"/>
          <w:szCs w:val="30"/>
        </w:rPr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6E3E2F" w:rsidRDefault="008D5566" w:rsidP="000B7766">
      <w:pPr>
        <w:suppressAutoHyphens/>
        <w:ind w:firstLine="709"/>
        <w:jc w:val="both"/>
        <w:rPr>
          <w:sz w:val="30"/>
          <w:szCs w:val="30"/>
        </w:rPr>
      </w:pPr>
      <w:r w:rsidRPr="008D5566">
        <w:rPr>
          <w:b/>
          <w:sz w:val="30"/>
          <w:szCs w:val="30"/>
        </w:rPr>
        <w:t>Обязательное условие продажи:</w:t>
      </w:r>
      <w:r w:rsidR="006E3E2F" w:rsidRPr="006E3E2F">
        <w:rPr>
          <w:rFonts w:eastAsia="Calibri"/>
          <w:sz w:val="30"/>
          <w:szCs w:val="30"/>
        </w:rPr>
        <w:t xml:space="preserve"> </w:t>
      </w:r>
      <w:r w:rsidR="006E3E2F">
        <w:rPr>
          <w:rFonts w:eastAsia="Calibri"/>
          <w:sz w:val="30"/>
          <w:szCs w:val="30"/>
        </w:rPr>
        <w:t>о</w:t>
      </w:r>
      <w:r w:rsidR="006E3E2F" w:rsidRPr="00024021">
        <w:rPr>
          <w:rFonts w:eastAsia="Calibri"/>
          <w:sz w:val="30"/>
          <w:szCs w:val="30"/>
        </w:rPr>
        <w:t xml:space="preserve">существление покупателем </w:t>
      </w:r>
      <w:r w:rsidR="006E3E2F" w:rsidRPr="00024021">
        <w:rPr>
          <w:sz w:val="30"/>
          <w:szCs w:val="30"/>
        </w:rPr>
        <w:t xml:space="preserve">деятельности* в течение не менее </w:t>
      </w:r>
      <w:r w:rsidR="006E3E2F">
        <w:rPr>
          <w:sz w:val="30"/>
          <w:szCs w:val="30"/>
        </w:rPr>
        <w:t>одного года</w:t>
      </w:r>
      <w:r w:rsidR="006E3E2F" w:rsidRPr="00024021">
        <w:rPr>
          <w:sz w:val="30"/>
          <w:szCs w:val="30"/>
        </w:rPr>
        <w:t xml:space="preserve"> </w:t>
      </w:r>
      <w:r w:rsidR="006E3E2F" w:rsidRPr="00D257A5">
        <w:rPr>
          <w:sz w:val="30"/>
          <w:szCs w:val="30"/>
        </w:rPr>
        <w:t>с началом ее осуществления</w:t>
      </w:r>
      <w:r w:rsidR="006E3E2F">
        <w:rPr>
          <w:sz w:val="30"/>
          <w:szCs w:val="30"/>
        </w:rPr>
        <w:t>:</w:t>
      </w:r>
    </w:p>
    <w:p w:rsidR="006E3E2F" w:rsidRDefault="006E3E2F" w:rsidP="000B776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двух лет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6E3E2F" w:rsidRDefault="006E3E2F" w:rsidP="000B776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2B3B5A" w:rsidRDefault="006E3E2F" w:rsidP="000B7766">
      <w:pPr>
        <w:suppressAutoHyphens/>
        <w:ind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Pr="00A02A34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0B7766" w:rsidRDefault="000B7766" w:rsidP="000B7766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0B7766" w:rsidRPr="006A7145" w:rsidRDefault="000B7766" w:rsidP="000B7766">
      <w:pPr>
        <w:suppressAutoHyphens/>
        <w:spacing w:line="280" w:lineRule="exact"/>
        <w:ind w:firstLine="567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Pr="006A7145">
        <w:rPr>
          <w:i/>
          <w:sz w:val="30"/>
          <w:szCs w:val="30"/>
        </w:rPr>
        <w:t>.</w:t>
      </w:r>
    </w:p>
    <w:p w:rsidR="005D5FB9" w:rsidRPr="005D5FB9" w:rsidRDefault="002C67AA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участки: </w:t>
      </w:r>
      <w:r w:rsidRPr="002C67AA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1</w:t>
      </w:r>
      <w:r w:rsidRPr="002C67AA">
        <w:rPr>
          <w:sz w:val="30"/>
          <w:szCs w:val="30"/>
        </w:rPr>
        <w:t>,3</w:t>
      </w:r>
      <w:r>
        <w:rPr>
          <w:sz w:val="30"/>
          <w:szCs w:val="30"/>
        </w:rPr>
        <w:t>931</w:t>
      </w:r>
      <w:r w:rsidRPr="002C67AA">
        <w:rPr>
          <w:sz w:val="30"/>
          <w:szCs w:val="30"/>
        </w:rPr>
        <w:t xml:space="preserve"> га для с</w:t>
      </w:r>
      <w:r>
        <w:rPr>
          <w:sz w:val="30"/>
          <w:szCs w:val="30"/>
        </w:rPr>
        <w:t>троительства</w:t>
      </w:r>
      <w:r w:rsidRPr="002C67AA">
        <w:rPr>
          <w:sz w:val="30"/>
          <w:szCs w:val="30"/>
        </w:rPr>
        <w:t xml:space="preserve"> и обслуживания </w:t>
      </w:r>
      <w:r>
        <w:rPr>
          <w:sz w:val="30"/>
          <w:szCs w:val="30"/>
        </w:rPr>
        <w:t xml:space="preserve">существующих </w:t>
      </w:r>
      <w:r w:rsidRPr="002C67AA">
        <w:rPr>
          <w:sz w:val="30"/>
          <w:szCs w:val="30"/>
        </w:rPr>
        <w:t>зданий и сооружений (для размещения объектов образования и</w:t>
      </w:r>
      <w:r>
        <w:rPr>
          <w:sz w:val="30"/>
          <w:szCs w:val="30"/>
        </w:rPr>
        <w:t xml:space="preserve"> (или)</w:t>
      </w:r>
      <w:r w:rsidRPr="002C67AA">
        <w:rPr>
          <w:sz w:val="30"/>
          <w:szCs w:val="30"/>
        </w:rPr>
        <w:t xml:space="preserve"> воспитания), площадью 0,</w:t>
      </w:r>
      <w:r>
        <w:rPr>
          <w:sz w:val="30"/>
          <w:szCs w:val="30"/>
        </w:rPr>
        <w:t>0091</w:t>
      </w:r>
      <w:r w:rsidRPr="002C67AA">
        <w:rPr>
          <w:sz w:val="30"/>
          <w:szCs w:val="30"/>
        </w:rPr>
        <w:t xml:space="preserve"> га 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5D5FB9">
        <w:rPr>
          <w:sz w:val="30"/>
          <w:szCs w:val="30"/>
        </w:rPr>
        <w:t>ю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426DFA">
        <w:rPr>
          <w:sz w:val="30"/>
          <w:szCs w:val="30"/>
        </w:rPr>
        <w:t>ых</w:t>
      </w:r>
      <w:r w:rsidR="00654CC2" w:rsidRPr="00434C44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ов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 xml:space="preserve">в аренду со </w:t>
      </w:r>
      <w:r w:rsidR="007B03B2" w:rsidRPr="00434C44">
        <w:rPr>
          <w:sz w:val="30"/>
          <w:szCs w:val="30"/>
        </w:rPr>
        <w:lastRenderedPageBreak/>
        <w:t>следующими условиями</w:t>
      </w:r>
      <w:r w:rsidR="00426DFA">
        <w:rPr>
          <w:sz w:val="30"/>
          <w:szCs w:val="30"/>
        </w:rPr>
        <w:t xml:space="preserve"> по каждому из них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райисполком</w:t>
      </w:r>
      <w:r w:rsidR="009F51A2">
        <w:rPr>
          <w:sz w:val="30"/>
          <w:szCs w:val="30"/>
        </w:rPr>
        <w:t>ом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площадью 1,3931 га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: </w:t>
      </w:r>
      <w:r w:rsidR="0028326F" w:rsidRPr="0028326F">
        <w:rPr>
          <w:sz w:val="30"/>
          <w:szCs w:val="30"/>
        </w:rPr>
        <w:t>на пощади</w:t>
      </w:r>
      <w:r w:rsidRPr="00936928">
        <w:rPr>
          <w:sz w:val="30"/>
          <w:szCs w:val="30"/>
        </w:rPr>
        <w:t xml:space="preserve"> 0,0431 га – в охранных зонах электрических сетей, </w:t>
      </w:r>
      <w:r w:rsidR="0028326F" w:rsidRPr="0028326F">
        <w:rPr>
          <w:sz w:val="30"/>
          <w:szCs w:val="30"/>
        </w:rPr>
        <w:t>на пощади</w:t>
      </w:r>
      <w:r w:rsidRPr="00936928">
        <w:rPr>
          <w:sz w:val="30"/>
          <w:szCs w:val="30"/>
        </w:rPr>
        <w:t xml:space="preserve"> 0,2320 га –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23774" w:rsidRPr="009B5BE9" w:rsidRDefault="00C23774" w:rsidP="008B7154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C23774">
        <w:rPr>
          <w:sz w:val="30"/>
          <w:szCs w:val="30"/>
        </w:rPr>
        <w:t>Многолетние зеленые насаждения, расположенные на земельн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участк</w:t>
      </w:r>
      <w:r w:rsidR="00112D24">
        <w:rPr>
          <w:sz w:val="30"/>
          <w:szCs w:val="30"/>
        </w:rPr>
        <w:t>е</w:t>
      </w:r>
      <w:r w:rsidRPr="00C23774">
        <w:rPr>
          <w:sz w:val="30"/>
          <w:szCs w:val="30"/>
        </w:rPr>
        <w:t>, необходим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для обслуживания недвижимого имущества (</w:t>
      </w:r>
      <w:r w:rsidR="001C5BA0">
        <w:rPr>
          <w:sz w:val="30"/>
          <w:szCs w:val="30"/>
        </w:rPr>
        <w:t>яблони</w:t>
      </w:r>
      <w:r w:rsidRPr="00C23774">
        <w:rPr>
          <w:sz w:val="30"/>
          <w:szCs w:val="30"/>
        </w:rPr>
        <w:t xml:space="preserve"> – </w:t>
      </w:r>
      <w:r w:rsidR="001C5BA0">
        <w:rPr>
          <w:sz w:val="30"/>
          <w:szCs w:val="30"/>
        </w:rPr>
        <w:t>90</w:t>
      </w:r>
      <w:r w:rsidRPr="00C23774">
        <w:rPr>
          <w:sz w:val="30"/>
          <w:szCs w:val="30"/>
        </w:rPr>
        <w:t xml:space="preserve"> шт.), отчуждаются покупател</w:t>
      </w:r>
      <w:r w:rsidR="00590884">
        <w:rPr>
          <w:sz w:val="30"/>
          <w:szCs w:val="30"/>
        </w:rPr>
        <w:t>ю</w:t>
      </w:r>
      <w:r w:rsidRPr="00C23774">
        <w:rPr>
          <w:sz w:val="30"/>
          <w:szCs w:val="30"/>
        </w:rPr>
        <w:t xml:space="preserve">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  <w:r w:rsidR="003111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A607B0">
        <w:rPr>
          <w:sz w:val="30"/>
          <w:szCs w:val="30"/>
        </w:rPr>
        <w:t xml:space="preserve">сумме </w:t>
      </w:r>
      <w:r w:rsidR="006C65EC" w:rsidRPr="00A607B0">
        <w:rPr>
          <w:sz w:val="30"/>
          <w:szCs w:val="30"/>
        </w:rPr>
        <w:t>4</w:t>
      </w:r>
      <w:r w:rsidR="006939E5">
        <w:rPr>
          <w:sz w:val="30"/>
          <w:szCs w:val="30"/>
        </w:rPr>
        <w:t>2</w:t>
      </w:r>
      <w:bookmarkStart w:id="0" w:name="_GoBack"/>
      <w:bookmarkEnd w:id="0"/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</w:t>
      </w:r>
      <w:r w:rsidRPr="00F40AA0">
        <w:rPr>
          <w:sz w:val="30"/>
          <w:szCs w:val="30"/>
        </w:rPr>
        <w:lastRenderedPageBreak/>
        <w:t>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3600D7">
        <w:rPr>
          <w:b/>
          <w:bCs/>
          <w:sz w:val="30"/>
          <w:szCs w:val="30"/>
        </w:rPr>
        <w:t>2</w:t>
      </w:r>
      <w:r w:rsidR="00EF1180">
        <w:rPr>
          <w:b/>
          <w:bCs/>
          <w:sz w:val="30"/>
          <w:szCs w:val="30"/>
        </w:rPr>
        <w:t>6</w:t>
      </w:r>
      <w:r w:rsidR="003600D7">
        <w:rPr>
          <w:b/>
          <w:bCs/>
          <w:sz w:val="30"/>
          <w:szCs w:val="30"/>
        </w:rPr>
        <w:t xml:space="preserve"> </w:t>
      </w:r>
      <w:r w:rsidR="006C65EC">
        <w:rPr>
          <w:b/>
          <w:bCs/>
          <w:sz w:val="30"/>
          <w:szCs w:val="30"/>
        </w:rPr>
        <w:t>янва</w:t>
      </w:r>
      <w:r w:rsidR="00E926BA">
        <w:rPr>
          <w:b/>
          <w:bCs/>
          <w:sz w:val="30"/>
          <w:szCs w:val="30"/>
        </w:rPr>
        <w:t>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B91C2D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 xml:space="preserve">писания договоров купли-продажи </w:t>
      </w:r>
      <w:r w:rsidRPr="000216E2">
        <w:rPr>
          <w:sz w:val="30"/>
          <w:szCs w:val="30"/>
        </w:rPr>
        <w:t>имущества и аренды земельн</w:t>
      </w:r>
      <w:r w:rsidR="00E4753D">
        <w:rPr>
          <w:sz w:val="30"/>
          <w:szCs w:val="30"/>
        </w:rPr>
        <w:t>ых</w:t>
      </w:r>
      <w:r w:rsidRPr="000216E2">
        <w:rPr>
          <w:sz w:val="30"/>
          <w:szCs w:val="30"/>
        </w:rPr>
        <w:t xml:space="preserve"> участк</w:t>
      </w:r>
      <w:r w:rsidR="00E4753D">
        <w:rPr>
          <w:sz w:val="30"/>
          <w:szCs w:val="30"/>
        </w:rPr>
        <w:t>ов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58210E" w:rsidRDefault="0058210E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58210E">
        <w:rPr>
          <w:sz w:val="30"/>
          <w:szCs w:val="30"/>
        </w:rPr>
        <w:t>За неисполнение условий продажи покупатель несет ответственность в виде уплаты в бюджет разницы между оценочной стоимостью приобретенного имущества, действующей на дату принятия решения о его продаже (на 01.0</w:t>
      </w:r>
      <w:r>
        <w:rPr>
          <w:sz w:val="30"/>
          <w:szCs w:val="30"/>
        </w:rPr>
        <w:t>8</w:t>
      </w:r>
      <w:r w:rsidRPr="0058210E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58210E">
        <w:rPr>
          <w:sz w:val="30"/>
          <w:szCs w:val="30"/>
        </w:rPr>
        <w:t xml:space="preserve"> – </w:t>
      </w:r>
      <w:r>
        <w:rPr>
          <w:sz w:val="30"/>
          <w:szCs w:val="30"/>
        </w:rPr>
        <w:t>914</w:t>
      </w:r>
      <w:r w:rsidRPr="0058210E">
        <w:rPr>
          <w:sz w:val="30"/>
          <w:szCs w:val="30"/>
        </w:rPr>
        <w:t xml:space="preserve"> </w:t>
      </w:r>
      <w:r>
        <w:rPr>
          <w:sz w:val="30"/>
          <w:szCs w:val="30"/>
        </w:rPr>
        <w:t>808</w:t>
      </w:r>
      <w:r w:rsidRPr="0058210E">
        <w:rPr>
          <w:sz w:val="30"/>
          <w:szCs w:val="30"/>
        </w:rPr>
        <w:t>,</w:t>
      </w:r>
      <w:r>
        <w:rPr>
          <w:sz w:val="30"/>
          <w:szCs w:val="30"/>
        </w:rPr>
        <w:t>49</w:t>
      </w:r>
      <w:r w:rsidRPr="0058210E">
        <w:rPr>
          <w:sz w:val="30"/>
          <w:szCs w:val="30"/>
        </w:rPr>
        <w:t xml:space="preserve"> руб.), увеличенной с учетом индекса цен производителей на промышленную продукцию производственно-технического назначения, и ценой приобретения этого имущества.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1E6AE9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939E5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EE6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766"/>
    <w:rsid w:val="000B7CA0"/>
    <w:rsid w:val="000C05CA"/>
    <w:rsid w:val="000C11A8"/>
    <w:rsid w:val="000C15E1"/>
    <w:rsid w:val="000C25DA"/>
    <w:rsid w:val="000C2767"/>
    <w:rsid w:val="000C2E65"/>
    <w:rsid w:val="000C2E86"/>
    <w:rsid w:val="000C2F77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1F7A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21C7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873DC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31A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147C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118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3EB0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0F7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B5A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84B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0D7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77F54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1598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07A4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0A6D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8E0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43FB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1FA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1D0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0E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C9"/>
    <w:rsid w:val="006919D7"/>
    <w:rsid w:val="00691F53"/>
    <w:rsid w:val="00691FCA"/>
    <w:rsid w:val="00692840"/>
    <w:rsid w:val="006936FA"/>
    <w:rsid w:val="006939E5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5EC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E2F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20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4812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5FA9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6989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566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4E60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1E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38EA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2BBC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7B0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4F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6CD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38F2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0755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2D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4F4E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07E27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9E"/>
    <w:rsid w:val="00CE37DE"/>
    <w:rsid w:val="00CE3DDF"/>
    <w:rsid w:val="00CE4071"/>
    <w:rsid w:val="00CE45D7"/>
    <w:rsid w:val="00CE4921"/>
    <w:rsid w:val="00CE4DF2"/>
    <w:rsid w:val="00CE4F19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D5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A22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180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63"/>
    <w:rsid w:val="00FF6295"/>
    <w:rsid w:val="00FF6E7F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85384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0B77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93DF-568C-4617-BADE-76589E38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6</cp:revision>
  <cp:lastPrinted>2025-12-29T07:50:00Z</cp:lastPrinted>
  <dcterms:created xsi:type="dcterms:W3CDTF">2025-12-30T05:48:00Z</dcterms:created>
  <dcterms:modified xsi:type="dcterms:W3CDTF">2025-12-30T08:28:00Z</dcterms:modified>
</cp:coreProperties>
</file>